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5134" w14:textId="77BEFDA5" w:rsidR="00442E81" w:rsidRDefault="00442E81">
      <w:pPr>
        <w:pStyle w:val="Title"/>
        <w:rPr>
          <w:color w:val="0070C0"/>
        </w:rPr>
      </w:pPr>
      <w:r>
        <w:rPr>
          <w:noProof/>
        </w:rPr>
        <w:drawing>
          <wp:inline distT="0" distB="0" distL="0" distR="0" wp14:anchorId="7515A743" wp14:editId="5ABEAD00">
            <wp:extent cx="2041045"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U-PACB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045" cy="594360"/>
                    </a:xfrm>
                    <a:prstGeom prst="rect">
                      <a:avLst/>
                    </a:prstGeom>
                  </pic:spPr>
                </pic:pic>
              </a:graphicData>
            </a:graphic>
          </wp:inline>
        </w:drawing>
      </w:r>
    </w:p>
    <w:p w14:paraId="5FFFB5FC" w14:textId="77777777" w:rsidR="00442E81" w:rsidRDefault="00442E81">
      <w:pPr>
        <w:pStyle w:val="Title"/>
        <w:rPr>
          <w:color w:val="0070C0"/>
        </w:rPr>
      </w:pPr>
    </w:p>
    <w:p w14:paraId="5B34523B" w14:textId="75FB6975" w:rsidR="000D062D" w:rsidRPr="00442E81" w:rsidRDefault="002B2659">
      <w:pPr>
        <w:pStyle w:val="Title"/>
        <w:rPr>
          <w:color w:val="0070C0"/>
        </w:rPr>
      </w:pPr>
      <w:r w:rsidRPr="00442E81">
        <w:rPr>
          <w:color w:val="0070C0"/>
        </w:rPr>
        <w:t>Decision Making Process</w:t>
      </w:r>
    </w:p>
    <w:p w14:paraId="014383BE" w14:textId="2AB8E378" w:rsidR="000D062D" w:rsidRDefault="002B2659">
      <w:pPr>
        <w:pStyle w:val="Heading1"/>
      </w:pPr>
      <w:r>
        <w:t>Making Decisions is the process of making choices by setting goals, gathering information, and assessing alternative options.</w:t>
      </w:r>
    </w:p>
    <w:p w14:paraId="7E376BA9" w14:textId="39C82710" w:rsidR="002B2659" w:rsidRDefault="00442E81">
      <w:r w:rsidRPr="002B2659">
        <w:rPr>
          <w:noProof/>
        </w:rPr>
        <w:drawing>
          <wp:inline distT="0" distB="0" distL="0" distR="0" wp14:anchorId="4E8F7285" wp14:editId="45086B0D">
            <wp:extent cx="5212080" cy="3329940"/>
            <wp:effectExtent l="0" t="0" r="7620" b="3810"/>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9C3AAD-783F-4C04-9429-BFD7CCA97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9C3AAD-783F-4C04-9429-BFD7CCA9782F}"/>
                        </a:ext>
                      </a:extLst>
                    </pic:cNvPr>
                    <pic:cNvPicPr>
                      <a:picLocks noChangeAspect="1"/>
                    </pic:cNvPicPr>
                  </pic:nvPicPr>
                  <pic:blipFill rotWithShape="1">
                    <a:blip r:embed="rId9"/>
                    <a:srcRect l="24577" t="27476" r="26846" b="17317"/>
                    <a:stretch/>
                  </pic:blipFill>
                  <pic:spPr>
                    <a:xfrm>
                      <a:off x="0" y="0"/>
                      <a:ext cx="5217130" cy="3333167"/>
                    </a:xfrm>
                    <a:prstGeom prst="rect">
                      <a:avLst/>
                    </a:prstGeom>
                  </pic:spPr>
                </pic:pic>
              </a:graphicData>
            </a:graphic>
          </wp:inline>
        </w:drawing>
      </w:r>
    </w:p>
    <w:p w14:paraId="589B8C00" w14:textId="5BB5A040" w:rsidR="002B2659" w:rsidRPr="002B2659" w:rsidRDefault="002B2659" w:rsidP="00442E81">
      <w:pPr>
        <w:rPr>
          <w:rFonts w:cstheme="minorHAnsi"/>
          <w:w w:val="105"/>
          <w:sz w:val="24"/>
          <w:szCs w:val="17"/>
        </w:rPr>
      </w:pPr>
      <w:r w:rsidRPr="00442E81">
        <w:rPr>
          <w:rFonts w:cstheme="minorHAnsi"/>
          <w:b/>
          <w:bCs/>
          <w:color w:val="0070C0"/>
          <w:w w:val="105"/>
          <w:sz w:val="24"/>
          <w:szCs w:val="17"/>
        </w:rPr>
        <w:t xml:space="preserve">Step 1: </w:t>
      </w:r>
      <w:r w:rsidRPr="00442E81">
        <w:rPr>
          <w:rFonts w:cstheme="minorHAnsi"/>
          <w:b/>
          <w:bCs/>
          <w:color w:val="0070C0"/>
          <w:w w:val="105"/>
          <w:sz w:val="24"/>
          <w:szCs w:val="17"/>
          <w:u w:val="single"/>
        </w:rPr>
        <w:t>Identify the decision to be made.</w:t>
      </w:r>
      <w:r w:rsidRPr="00442E81">
        <w:rPr>
          <w:rFonts w:cstheme="minorHAnsi"/>
          <w:b/>
          <w:bCs/>
          <w:color w:val="0070C0"/>
          <w:w w:val="105"/>
          <w:sz w:val="24"/>
          <w:szCs w:val="17"/>
        </w:rPr>
        <w:t xml:space="preserve"> </w:t>
      </w:r>
      <w:r w:rsidRPr="002B2659">
        <w:rPr>
          <w:rFonts w:cstheme="minorHAnsi"/>
          <w:w w:val="105"/>
          <w:sz w:val="24"/>
          <w:szCs w:val="17"/>
        </w:rPr>
        <w:t>You realize that a decision must be made. You then go through an internal process of trying to define clearly the nature of the decision you must make. This first step is a very important one.</w:t>
      </w:r>
    </w:p>
    <w:p w14:paraId="6256D2FC" w14:textId="77777777" w:rsidR="002B2659" w:rsidRPr="002B2659" w:rsidRDefault="002B2659" w:rsidP="002B2659">
      <w:pPr>
        <w:kinsoku w:val="0"/>
        <w:overflowPunct w:val="0"/>
        <w:autoSpaceDE w:val="0"/>
        <w:autoSpaceDN w:val="0"/>
        <w:adjustRightInd w:val="0"/>
        <w:spacing w:before="3" w:after="0" w:line="240" w:lineRule="auto"/>
        <w:rPr>
          <w:rFonts w:cstheme="minorHAnsi"/>
          <w:sz w:val="28"/>
          <w:szCs w:val="18"/>
        </w:rPr>
      </w:pPr>
    </w:p>
    <w:p w14:paraId="37E8F878" w14:textId="374784FB" w:rsidR="002B2659" w:rsidRPr="002B2659" w:rsidRDefault="002B2659" w:rsidP="002B2659">
      <w:pPr>
        <w:kinsoku w:val="0"/>
        <w:overflowPunct w:val="0"/>
        <w:autoSpaceDE w:val="0"/>
        <w:autoSpaceDN w:val="0"/>
        <w:adjustRightInd w:val="0"/>
        <w:spacing w:after="0" w:line="254" w:lineRule="auto"/>
        <w:ind w:left="40" w:right="258"/>
        <w:rPr>
          <w:rFonts w:cstheme="minorHAnsi"/>
          <w:w w:val="105"/>
          <w:sz w:val="24"/>
          <w:szCs w:val="17"/>
        </w:rPr>
      </w:pPr>
      <w:r w:rsidRPr="00442E81">
        <w:rPr>
          <w:rFonts w:cstheme="minorHAnsi"/>
          <w:b/>
          <w:bCs/>
          <w:color w:val="0070C0"/>
          <w:w w:val="105"/>
          <w:sz w:val="24"/>
          <w:szCs w:val="17"/>
        </w:rPr>
        <w:t xml:space="preserve">Step 2: </w:t>
      </w:r>
      <w:r w:rsidRPr="00442E81">
        <w:rPr>
          <w:rFonts w:cstheme="minorHAnsi"/>
          <w:b/>
          <w:bCs/>
          <w:color w:val="0070C0"/>
          <w:w w:val="105"/>
          <w:sz w:val="24"/>
          <w:szCs w:val="17"/>
          <w:u w:val="single"/>
        </w:rPr>
        <w:t>Gather relevant information.</w:t>
      </w:r>
      <w:r w:rsidRPr="00442E81">
        <w:rPr>
          <w:rFonts w:cstheme="minorHAnsi"/>
          <w:b/>
          <w:bCs/>
          <w:color w:val="0070C0"/>
          <w:w w:val="105"/>
          <w:sz w:val="24"/>
          <w:szCs w:val="17"/>
        </w:rPr>
        <w:t xml:space="preserve"> </w:t>
      </w:r>
      <w:r w:rsidRPr="002B2659">
        <w:rPr>
          <w:rFonts w:cstheme="minorHAnsi"/>
          <w:w w:val="105"/>
          <w:sz w:val="24"/>
          <w:szCs w:val="17"/>
        </w:rPr>
        <w:t xml:space="preserve">Most decisions require collecting pertinent information. The real trick in this step is to know what information is </w:t>
      </w:r>
      <w:proofErr w:type="gramStart"/>
      <w:r w:rsidR="00442E81">
        <w:rPr>
          <w:rFonts w:cstheme="minorHAnsi"/>
          <w:w w:val="105"/>
          <w:sz w:val="24"/>
          <w:szCs w:val="17"/>
        </w:rPr>
        <w:t>required,</w:t>
      </w:r>
      <w:proofErr w:type="gramEnd"/>
      <w:r w:rsidRPr="002B2659">
        <w:rPr>
          <w:rFonts w:cstheme="minorHAnsi"/>
          <w:w w:val="105"/>
          <w:sz w:val="24"/>
          <w:szCs w:val="17"/>
        </w:rPr>
        <w:t xml:space="preserve"> the best sources of this information, and how to go about </w:t>
      </w:r>
      <w:r w:rsidR="00442E81">
        <w:rPr>
          <w:rFonts w:cstheme="minorHAnsi"/>
          <w:w w:val="105"/>
          <w:sz w:val="24"/>
          <w:szCs w:val="17"/>
        </w:rPr>
        <w:t>gathering</w:t>
      </w:r>
      <w:r w:rsidRPr="002B2659">
        <w:rPr>
          <w:rFonts w:cstheme="minorHAnsi"/>
          <w:w w:val="105"/>
          <w:sz w:val="24"/>
          <w:szCs w:val="17"/>
        </w:rPr>
        <w:t xml:space="preserve"> it. Some informa</w:t>
      </w:r>
      <w:r w:rsidR="00442E81">
        <w:rPr>
          <w:rFonts w:cstheme="minorHAnsi"/>
          <w:w w:val="105"/>
          <w:sz w:val="24"/>
          <w:szCs w:val="17"/>
        </w:rPr>
        <w:t>tion must be sought from within</w:t>
      </w:r>
      <w:r w:rsidRPr="002B2659">
        <w:rPr>
          <w:rFonts w:cstheme="minorHAnsi"/>
          <w:w w:val="105"/>
          <w:sz w:val="24"/>
          <w:szCs w:val="17"/>
        </w:rPr>
        <w:t xml:space="preserve"> through a process of self-assessment; other information must be sought from outside </w:t>
      </w:r>
      <w:r w:rsidR="00442E81" w:rsidRPr="002B2659">
        <w:rPr>
          <w:rFonts w:cstheme="minorHAnsi"/>
          <w:w w:val="105"/>
          <w:sz w:val="24"/>
          <w:szCs w:val="17"/>
        </w:rPr>
        <w:lastRenderedPageBreak/>
        <w:t>you-</w:t>
      </w:r>
      <w:r w:rsidRPr="002B2659">
        <w:rPr>
          <w:rFonts w:cstheme="minorHAnsi"/>
          <w:w w:val="105"/>
          <w:sz w:val="24"/>
          <w:szCs w:val="17"/>
        </w:rPr>
        <w:t>from books, people, and a variety of other sources. This step, therefore, involves both internal and external “work”.</w:t>
      </w:r>
    </w:p>
    <w:p w14:paraId="0C4C6C19" w14:textId="77777777" w:rsidR="00B93436" w:rsidRDefault="00B93436" w:rsidP="000574EF">
      <w:pPr>
        <w:kinsoku w:val="0"/>
        <w:overflowPunct w:val="0"/>
        <w:autoSpaceDE w:val="0"/>
        <w:autoSpaceDN w:val="0"/>
        <w:adjustRightInd w:val="0"/>
        <w:spacing w:after="0" w:line="254" w:lineRule="auto"/>
        <w:ind w:right="258"/>
        <w:rPr>
          <w:rFonts w:cstheme="minorHAnsi"/>
          <w:b/>
          <w:bCs/>
          <w:w w:val="105"/>
          <w:sz w:val="24"/>
          <w:szCs w:val="17"/>
        </w:rPr>
      </w:pPr>
    </w:p>
    <w:p w14:paraId="77199FAC" w14:textId="112324EE" w:rsidR="002B2659" w:rsidRPr="002B2659" w:rsidRDefault="002B2659" w:rsidP="002B2659">
      <w:pPr>
        <w:kinsoku w:val="0"/>
        <w:overflowPunct w:val="0"/>
        <w:autoSpaceDE w:val="0"/>
        <w:autoSpaceDN w:val="0"/>
        <w:adjustRightInd w:val="0"/>
        <w:spacing w:after="0" w:line="254" w:lineRule="auto"/>
        <w:ind w:left="40" w:right="258"/>
        <w:rPr>
          <w:rFonts w:cstheme="minorHAnsi"/>
          <w:w w:val="105"/>
          <w:sz w:val="24"/>
          <w:szCs w:val="17"/>
        </w:rPr>
      </w:pPr>
      <w:r w:rsidRPr="00442E81">
        <w:rPr>
          <w:rFonts w:cstheme="minorHAnsi"/>
          <w:b/>
          <w:bCs/>
          <w:color w:val="0070C0"/>
          <w:w w:val="105"/>
          <w:sz w:val="24"/>
          <w:szCs w:val="17"/>
        </w:rPr>
        <w:t xml:space="preserve">Step 3: </w:t>
      </w:r>
      <w:r w:rsidRPr="00442E81">
        <w:rPr>
          <w:rFonts w:cstheme="minorHAnsi"/>
          <w:b/>
          <w:bCs/>
          <w:color w:val="0070C0"/>
          <w:w w:val="105"/>
          <w:sz w:val="24"/>
          <w:szCs w:val="17"/>
          <w:u w:val="single"/>
        </w:rPr>
        <w:t>Identify alternatives.</w:t>
      </w:r>
      <w:r w:rsidRPr="00442E81">
        <w:rPr>
          <w:rFonts w:cstheme="minorHAnsi"/>
          <w:b/>
          <w:bCs/>
          <w:color w:val="0070C0"/>
          <w:w w:val="105"/>
          <w:sz w:val="24"/>
          <w:szCs w:val="17"/>
        </w:rPr>
        <w:t xml:space="preserve"> </w:t>
      </w:r>
      <w:r w:rsidRPr="002B2659">
        <w:rPr>
          <w:rFonts w:cstheme="minorHAnsi"/>
          <w:w w:val="105"/>
          <w:sz w:val="24"/>
          <w:szCs w:val="17"/>
        </w:rPr>
        <w:t>Through the process of collecting information you will probably identify several possible paths of action, or alternatives. You may also use your imagination and information to construct new alternatives. In this step of the decision-making process, you will list all possible and desirable alternatives.</w:t>
      </w:r>
    </w:p>
    <w:p w14:paraId="2D0F86D7" w14:textId="77777777" w:rsidR="002B2659" w:rsidRPr="002B2659" w:rsidRDefault="002B2659" w:rsidP="002B2659">
      <w:pPr>
        <w:kinsoku w:val="0"/>
        <w:overflowPunct w:val="0"/>
        <w:autoSpaceDE w:val="0"/>
        <w:autoSpaceDN w:val="0"/>
        <w:adjustRightInd w:val="0"/>
        <w:spacing w:before="1" w:after="0" w:line="240" w:lineRule="auto"/>
        <w:rPr>
          <w:rFonts w:cstheme="minorHAnsi"/>
          <w:sz w:val="28"/>
          <w:szCs w:val="18"/>
        </w:rPr>
      </w:pPr>
    </w:p>
    <w:p w14:paraId="47B4BB99" w14:textId="77777777" w:rsidR="002B2659" w:rsidRPr="002B2659" w:rsidRDefault="002B2659" w:rsidP="002B2659">
      <w:pPr>
        <w:kinsoku w:val="0"/>
        <w:overflowPunct w:val="0"/>
        <w:autoSpaceDE w:val="0"/>
        <w:autoSpaceDN w:val="0"/>
        <w:adjustRightInd w:val="0"/>
        <w:spacing w:before="1" w:after="0" w:line="254" w:lineRule="auto"/>
        <w:ind w:left="40" w:right="258"/>
        <w:rPr>
          <w:rFonts w:cstheme="minorHAnsi"/>
          <w:w w:val="105"/>
          <w:sz w:val="24"/>
          <w:szCs w:val="17"/>
        </w:rPr>
      </w:pPr>
      <w:r w:rsidRPr="00442E81">
        <w:rPr>
          <w:rFonts w:cstheme="minorHAnsi"/>
          <w:b/>
          <w:bCs/>
          <w:color w:val="0070C0"/>
          <w:w w:val="105"/>
          <w:sz w:val="24"/>
          <w:szCs w:val="17"/>
        </w:rPr>
        <w:t xml:space="preserve">Step 4: </w:t>
      </w:r>
      <w:r w:rsidRPr="00442E81">
        <w:rPr>
          <w:rFonts w:cstheme="minorHAnsi"/>
          <w:b/>
          <w:bCs/>
          <w:color w:val="0070C0"/>
          <w:w w:val="105"/>
          <w:sz w:val="24"/>
          <w:szCs w:val="17"/>
          <w:u w:val="single"/>
        </w:rPr>
        <w:t>Weigh evidence.</w:t>
      </w:r>
      <w:r w:rsidRPr="00442E81">
        <w:rPr>
          <w:rFonts w:cstheme="minorHAnsi"/>
          <w:b/>
          <w:bCs/>
          <w:color w:val="0070C0"/>
          <w:w w:val="105"/>
          <w:sz w:val="24"/>
          <w:szCs w:val="17"/>
        </w:rPr>
        <w:t xml:space="preserve"> </w:t>
      </w:r>
      <w:r w:rsidRPr="002B2659">
        <w:rPr>
          <w:rFonts w:cstheme="minorHAnsi"/>
          <w:w w:val="105"/>
          <w:sz w:val="24"/>
          <w:szCs w:val="17"/>
        </w:rPr>
        <w:t>In this step, you draw on your information and emotions to imagine what it would be like if you carried out each of the alternatives to the end. You must evaluate whether the need identified in Step 1 would be helped or solved through the use of each alternative. In going through this difficult internal process, you begin to favor certain alternatives which appear to have higher potential for reaching your goal. Eventually you are able to place the alternatives in priority order, based upon your own value system.</w:t>
      </w:r>
    </w:p>
    <w:p w14:paraId="7B8DC015" w14:textId="77777777" w:rsidR="002B2659" w:rsidRPr="002B2659" w:rsidRDefault="002B2659" w:rsidP="002B2659">
      <w:pPr>
        <w:kinsoku w:val="0"/>
        <w:overflowPunct w:val="0"/>
        <w:autoSpaceDE w:val="0"/>
        <w:autoSpaceDN w:val="0"/>
        <w:adjustRightInd w:val="0"/>
        <w:spacing w:before="4" w:after="0" w:line="240" w:lineRule="auto"/>
        <w:rPr>
          <w:rFonts w:cstheme="minorHAnsi"/>
          <w:sz w:val="28"/>
          <w:szCs w:val="18"/>
        </w:rPr>
      </w:pPr>
    </w:p>
    <w:p w14:paraId="3FD5DFA4" w14:textId="130DC613" w:rsidR="002B2659" w:rsidRDefault="002B2659" w:rsidP="00167D86">
      <w:pPr>
        <w:kinsoku w:val="0"/>
        <w:overflowPunct w:val="0"/>
        <w:autoSpaceDE w:val="0"/>
        <w:autoSpaceDN w:val="0"/>
        <w:adjustRightInd w:val="0"/>
        <w:spacing w:after="0" w:line="254" w:lineRule="auto"/>
        <w:ind w:left="40" w:right="258"/>
        <w:rPr>
          <w:rFonts w:cstheme="minorHAnsi"/>
          <w:w w:val="105"/>
          <w:sz w:val="24"/>
          <w:szCs w:val="17"/>
        </w:rPr>
      </w:pPr>
      <w:r w:rsidRPr="00442E81">
        <w:rPr>
          <w:rFonts w:cstheme="minorHAnsi"/>
          <w:b/>
          <w:bCs/>
          <w:color w:val="0070C0"/>
          <w:w w:val="105"/>
          <w:sz w:val="24"/>
          <w:szCs w:val="17"/>
        </w:rPr>
        <w:t xml:space="preserve">Step 5: </w:t>
      </w:r>
      <w:r w:rsidRPr="00442E81">
        <w:rPr>
          <w:rFonts w:cstheme="minorHAnsi"/>
          <w:b/>
          <w:bCs/>
          <w:color w:val="0070C0"/>
          <w:w w:val="105"/>
          <w:sz w:val="24"/>
          <w:szCs w:val="17"/>
          <w:u w:val="single"/>
        </w:rPr>
        <w:t>Choose among alternatives.</w:t>
      </w:r>
      <w:r w:rsidRPr="00442E81">
        <w:rPr>
          <w:rFonts w:cstheme="minorHAnsi"/>
          <w:b/>
          <w:bCs/>
          <w:color w:val="0070C0"/>
          <w:w w:val="105"/>
          <w:sz w:val="24"/>
          <w:szCs w:val="17"/>
        </w:rPr>
        <w:t xml:space="preserve"> </w:t>
      </w:r>
      <w:r w:rsidRPr="002B2659">
        <w:rPr>
          <w:rFonts w:cstheme="minorHAnsi"/>
          <w:w w:val="105"/>
          <w:sz w:val="24"/>
          <w:szCs w:val="17"/>
        </w:rPr>
        <w:t xml:space="preserve">Once </w:t>
      </w:r>
      <w:r w:rsidR="00442E81">
        <w:rPr>
          <w:rFonts w:cstheme="minorHAnsi"/>
          <w:w w:val="105"/>
          <w:sz w:val="24"/>
          <w:szCs w:val="17"/>
        </w:rPr>
        <w:t>all the evidence has been</w:t>
      </w:r>
      <w:r w:rsidRPr="002B2659">
        <w:rPr>
          <w:rFonts w:cstheme="minorHAnsi"/>
          <w:w w:val="105"/>
          <w:sz w:val="24"/>
          <w:szCs w:val="17"/>
        </w:rPr>
        <w:t xml:space="preserve"> weighed, you are ready to select the alternative which seems to be best suited to you. You may even choose a combination of alternatives. Your choice in Step 5 may</w:t>
      </w:r>
      <w:r w:rsidR="00167D86">
        <w:rPr>
          <w:rFonts w:cstheme="minorHAnsi"/>
          <w:w w:val="105"/>
          <w:sz w:val="24"/>
          <w:szCs w:val="17"/>
        </w:rPr>
        <w:t xml:space="preserve"> </w:t>
      </w:r>
      <w:r w:rsidRPr="002B2659">
        <w:rPr>
          <w:rFonts w:cstheme="minorHAnsi"/>
          <w:w w:val="105"/>
          <w:sz w:val="24"/>
          <w:szCs w:val="17"/>
        </w:rPr>
        <w:t>very likely be the same or similar to the alternative you placed at the top of your list at the end of Step 4.</w:t>
      </w:r>
    </w:p>
    <w:p w14:paraId="7555628A" w14:textId="67B2414A" w:rsidR="000574EF" w:rsidRDefault="000574EF" w:rsidP="00167D86">
      <w:pPr>
        <w:kinsoku w:val="0"/>
        <w:overflowPunct w:val="0"/>
        <w:autoSpaceDE w:val="0"/>
        <w:autoSpaceDN w:val="0"/>
        <w:adjustRightInd w:val="0"/>
        <w:spacing w:after="0" w:line="254" w:lineRule="auto"/>
        <w:ind w:left="40" w:right="258"/>
        <w:rPr>
          <w:rFonts w:cstheme="minorHAnsi"/>
          <w:w w:val="105"/>
          <w:sz w:val="24"/>
          <w:szCs w:val="17"/>
        </w:rPr>
      </w:pPr>
    </w:p>
    <w:p w14:paraId="3C7FA925" w14:textId="00F69A2D" w:rsidR="000574EF" w:rsidRPr="002B2659" w:rsidRDefault="000574EF" w:rsidP="00167D86">
      <w:pPr>
        <w:kinsoku w:val="0"/>
        <w:overflowPunct w:val="0"/>
        <w:autoSpaceDE w:val="0"/>
        <w:autoSpaceDN w:val="0"/>
        <w:adjustRightInd w:val="0"/>
        <w:spacing w:after="0" w:line="254" w:lineRule="auto"/>
        <w:ind w:left="40" w:right="258"/>
        <w:rPr>
          <w:rFonts w:cstheme="minorHAnsi"/>
          <w:w w:val="105"/>
          <w:sz w:val="24"/>
          <w:szCs w:val="17"/>
        </w:rPr>
      </w:pPr>
      <w:r w:rsidRPr="00442E81">
        <w:rPr>
          <w:rFonts w:cstheme="minorHAnsi"/>
          <w:b/>
          <w:color w:val="0070C0"/>
          <w:w w:val="105"/>
          <w:sz w:val="24"/>
          <w:szCs w:val="17"/>
        </w:rPr>
        <w:t xml:space="preserve">Step 6: </w:t>
      </w:r>
      <w:r w:rsidRPr="00442E81">
        <w:rPr>
          <w:rFonts w:cstheme="minorHAnsi"/>
          <w:b/>
          <w:color w:val="0070C0"/>
          <w:w w:val="105"/>
          <w:sz w:val="24"/>
          <w:szCs w:val="17"/>
          <w:u w:val="single"/>
        </w:rPr>
        <w:t>Take action.</w:t>
      </w:r>
      <w:r w:rsidRPr="00442E81">
        <w:rPr>
          <w:rFonts w:cstheme="minorHAnsi"/>
          <w:color w:val="0070C0"/>
          <w:w w:val="105"/>
          <w:sz w:val="24"/>
          <w:szCs w:val="17"/>
        </w:rPr>
        <w:t xml:space="preserve"> </w:t>
      </w:r>
      <w:r>
        <w:rPr>
          <w:rFonts w:cstheme="minorHAnsi"/>
          <w:w w:val="105"/>
          <w:sz w:val="24"/>
          <w:szCs w:val="17"/>
        </w:rPr>
        <w:t xml:space="preserve">You now take some positive action which begins to implement the alternative you chose in Step 5. </w:t>
      </w:r>
    </w:p>
    <w:p w14:paraId="125EB5F3" w14:textId="77777777" w:rsidR="000574EF" w:rsidRDefault="000574EF" w:rsidP="000574EF">
      <w:pPr>
        <w:kinsoku w:val="0"/>
        <w:overflowPunct w:val="0"/>
        <w:autoSpaceDE w:val="0"/>
        <w:autoSpaceDN w:val="0"/>
        <w:adjustRightInd w:val="0"/>
        <w:spacing w:before="14" w:after="0" w:line="254" w:lineRule="auto"/>
        <w:ind w:right="258"/>
        <w:rPr>
          <w:rFonts w:cstheme="minorHAnsi"/>
          <w:b/>
          <w:bCs/>
          <w:w w:val="105"/>
          <w:sz w:val="24"/>
          <w:szCs w:val="17"/>
        </w:rPr>
      </w:pPr>
    </w:p>
    <w:p w14:paraId="4FECF0D3" w14:textId="4CDAE2A1" w:rsidR="002B2659" w:rsidRPr="000574EF" w:rsidRDefault="002B2659" w:rsidP="00442E81">
      <w:pPr>
        <w:kinsoku w:val="0"/>
        <w:overflowPunct w:val="0"/>
        <w:autoSpaceDE w:val="0"/>
        <w:autoSpaceDN w:val="0"/>
        <w:adjustRightInd w:val="0"/>
        <w:spacing w:before="14" w:after="0" w:line="254" w:lineRule="auto"/>
        <w:ind w:left="40" w:right="258"/>
        <w:rPr>
          <w:rFonts w:cstheme="minorHAnsi"/>
          <w:w w:val="105"/>
          <w:sz w:val="24"/>
          <w:szCs w:val="17"/>
        </w:rPr>
      </w:pPr>
      <w:r w:rsidRPr="00442E81">
        <w:rPr>
          <w:rFonts w:cstheme="minorHAnsi"/>
          <w:b/>
          <w:bCs/>
          <w:color w:val="0070C0"/>
          <w:w w:val="105"/>
          <w:sz w:val="24"/>
          <w:szCs w:val="17"/>
        </w:rPr>
        <w:t xml:space="preserve">Step 7: </w:t>
      </w:r>
      <w:r w:rsidRPr="00442E81">
        <w:rPr>
          <w:rFonts w:cstheme="minorHAnsi"/>
          <w:b/>
          <w:bCs/>
          <w:color w:val="0070C0"/>
          <w:w w:val="105"/>
          <w:sz w:val="24"/>
          <w:szCs w:val="17"/>
          <w:u w:val="single"/>
        </w:rPr>
        <w:t>Review decision and consequences.</w:t>
      </w:r>
      <w:r w:rsidRPr="00442E81">
        <w:rPr>
          <w:rFonts w:cstheme="minorHAnsi"/>
          <w:b/>
          <w:bCs/>
          <w:color w:val="0070C0"/>
          <w:w w:val="105"/>
          <w:sz w:val="24"/>
          <w:szCs w:val="17"/>
        </w:rPr>
        <w:t xml:space="preserve"> </w:t>
      </w:r>
      <w:r w:rsidRPr="002B2659">
        <w:rPr>
          <w:rFonts w:cstheme="minorHAnsi"/>
          <w:w w:val="105"/>
          <w:sz w:val="24"/>
          <w:szCs w:val="17"/>
        </w:rPr>
        <w:t xml:space="preserve">In the last step you experience the results of </w:t>
      </w:r>
      <w:r w:rsidR="00442E81">
        <w:rPr>
          <w:rFonts w:cstheme="minorHAnsi"/>
          <w:w w:val="105"/>
          <w:sz w:val="24"/>
          <w:szCs w:val="17"/>
        </w:rPr>
        <w:t>the</w:t>
      </w:r>
      <w:r w:rsidRPr="002B2659">
        <w:rPr>
          <w:rFonts w:cstheme="minorHAnsi"/>
          <w:w w:val="105"/>
          <w:sz w:val="24"/>
          <w:szCs w:val="17"/>
        </w:rPr>
        <w:t xml:space="preserve"> decision and evaluate whether or not it has “solved” the need you identified in Step 1. If it has, you may stay with this decision for some period of time. If the decision has not resolved the identified need, you may repeat certain steps of the process in order to make a new decision. You may, for example, gather more detailed or somewhat different information or discover</w:t>
      </w:r>
      <w:r w:rsidR="00442E81">
        <w:rPr>
          <w:rFonts w:cstheme="minorHAnsi"/>
          <w:w w:val="105"/>
          <w:sz w:val="24"/>
          <w:szCs w:val="17"/>
        </w:rPr>
        <w:t xml:space="preserve"> </w:t>
      </w:r>
      <w:bookmarkStart w:id="0" w:name="_GoBack"/>
      <w:bookmarkEnd w:id="0"/>
      <w:r w:rsidRPr="002B2659">
        <w:rPr>
          <w:rFonts w:cstheme="minorHAnsi"/>
          <w:w w:val="105"/>
          <w:sz w:val="24"/>
          <w:szCs w:val="17"/>
        </w:rPr>
        <w:t>additional alternatives on which to base your decision.</w:t>
      </w:r>
    </w:p>
    <w:sectPr w:rsidR="002B2659" w:rsidRPr="000574EF">
      <w:footerReference w:type="default" r:id="rId10"/>
      <w:pgSz w:w="12240" w:h="15840" w:code="1"/>
      <w:pgMar w:top="1728" w:right="1800" w:bottom="172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99C38" w14:textId="77777777" w:rsidR="00823B84" w:rsidRDefault="00823B84">
      <w:pPr>
        <w:spacing w:after="0" w:line="240" w:lineRule="auto"/>
      </w:pPr>
      <w:r>
        <w:separator/>
      </w:r>
    </w:p>
  </w:endnote>
  <w:endnote w:type="continuationSeparator" w:id="0">
    <w:p w14:paraId="145E750D" w14:textId="77777777" w:rsidR="00823B84" w:rsidRDefault="0082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44007"/>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ooter page number layout table"/>
        </w:tblPr>
        <w:tblGrid>
          <w:gridCol w:w="2876"/>
          <w:gridCol w:w="2877"/>
          <w:gridCol w:w="2877"/>
        </w:tblGrid>
        <w:tr w:rsidR="000D062D" w14:paraId="6B6FC7E1" w14:textId="77777777">
          <w:tc>
            <w:tcPr>
              <w:tcW w:w="2876" w:type="dxa"/>
            </w:tcPr>
            <w:p w14:paraId="28563BC2" w14:textId="77777777" w:rsidR="000D062D" w:rsidRDefault="006F57F9">
              <w:pPr>
                <w:pStyle w:val="Footer"/>
              </w:pPr>
              <w:r>
                <w:fldChar w:fldCharType="begin"/>
              </w:r>
              <w:r>
                <w:instrText xml:space="preserve"> PAGE   \* MERGEFORMAT </w:instrText>
              </w:r>
              <w:r>
                <w:fldChar w:fldCharType="separate"/>
              </w:r>
              <w:r w:rsidR="00442E81">
                <w:rPr>
                  <w:noProof/>
                </w:rPr>
                <w:t>2</w:t>
              </w:r>
              <w:r>
                <w:rPr>
                  <w:noProof/>
                </w:rPr>
                <w:fldChar w:fldCharType="end"/>
              </w:r>
            </w:p>
          </w:tc>
          <w:tc>
            <w:tcPr>
              <w:tcW w:w="2877" w:type="dxa"/>
            </w:tcPr>
            <w:p w14:paraId="0F3F472A" w14:textId="77777777" w:rsidR="000D062D" w:rsidRDefault="000D062D">
              <w:pPr>
                <w:pStyle w:val="Footer"/>
                <w:jc w:val="center"/>
              </w:pPr>
            </w:p>
          </w:tc>
          <w:tc>
            <w:tcPr>
              <w:tcW w:w="2877" w:type="dxa"/>
            </w:tcPr>
            <w:p w14:paraId="0999C6E4" w14:textId="77777777" w:rsidR="000D062D" w:rsidRDefault="000D062D">
              <w:pPr>
                <w:pStyle w:val="Footer"/>
                <w:jc w:val="right"/>
              </w:pPr>
            </w:p>
          </w:tc>
        </w:tr>
      </w:tbl>
      <w:p w14:paraId="3A5405A4" w14:textId="77777777" w:rsidR="000D062D" w:rsidRDefault="00442E81">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3A9C0" w14:textId="77777777" w:rsidR="00823B84" w:rsidRDefault="00823B84">
      <w:pPr>
        <w:spacing w:after="0" w:line="240" w:lineRule="auto"/>
      </w:pPr>
      <w:r>
        <w:separator/>
      </w:r>
    </w:p>
  </w:footnote>
  <w:footnote w:type="continuationSeparator" w:id="0">
    <w:p w14:paraId="4B6A78D2" w14:textId="77777777" w:rsidR="00823B84" w:rsidRDefault="00823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ABE32"/>
    <w:lvl w:ilvl="0">
      <w:start w:val="1"/>
      <w:numFmt w:val="decimal"/>
      <w:lvlText w:val="%1."/>
      <w:lvlJc w:val="left"/>
      <w:pPr>
        <w:tabs>
          <w:tab w:val="num" w:pos="1800"/>
        </w:tabs>
        <w:ind w:left="1800" w:hanging="360"/>
      </w:pPr>
    </w:lvl>
  </w:abstractNum>
  <w:abstractNum w:abstractNumId="1">
    <w:nsid w:val="FFFFFF7D"/>
    <w:multiLevelType w:val="singleLevel"/>
    <w:tmpl w:val="A5428780"/>
    <w:lvl w:ilvl="0">
      <w:start w:val="1"/>
      <w:numFmt w:val="decimal"/>
      <w:lvlText w:val="%1."/>
      <w:lvlJc w:val="left"/>
      <w:pPr>
        <w:tabs>
          <w:tab w:val="num" w:pos="1440"/>
        </w:tabs>
        <w:ind w:left="1440" w:hanging="360"/>
      </w:pPr>
    </w:lvl>
  </w:abstractNum>
  <w:abstractNum w:abstractNumId="2">
    <w:nsid w:val="FFFFFF7E"/>
    <w:multiLevelType w:val="singleLevel"/>
    <w:tmpl w:val="80B4E00C"/>
    <w:lvl w:ilvl="0">
      <w:start w:val="1"/>
      <w:numFmt w:val="decimal"/>
      <w:lvlText w:val="%1."/>
      <w:lvlJc w:val="left"/>
      <w:pPr>
        <w:tabs>
          <w:tab w:val="num" w:pos="1080"/>
        </w:tabs>
        <w:ind w:left="1080" w:hanging="360"/>
      </w:pPr>
    </w:lvl>
  </w:abstractNum>
  <w:abstractNum w:abstractNumId="3">
    <w:nsid w:val="FFFFFF7F"/>
    <w:multiLevelType w:val="singleLevel"/>
    <w:tmpl w:val="66EE5198"/>
    <w:lvl w:ilvl="0">
      <w:start w:val="1"/>
      <w:numFmt w:val="decimal"/>
      <w:lvlText w:val="%1."/>
      <w:lvlJc w:val="left"/>
      <w:pPr>
        <w:tabs>
          <w:tab w:val="num" w:pos="720"/>
        </w:tabs>
        <w:ind w:left="720" w:hanging="360"/>
      </w:pPr>
    </w:lvl>
  </w:abstractNum>
  <w:abstractNum w:abstractNumId="4">
    <w:nsid w:val="FFFFFF80"/>
    <w:multiLevelType w:val="singleLevel"/>
    <w:tmpl w:val="18222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08DC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481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D668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B256AA"/>
    <w:lvl w:ilvl="0">
      <w:start w:val="1"/>
      <w:numFmt w:val="decimal"/>
      <w:lvlText w:val="%1."/>
      <w:lvlJc w:val="left"/>
      <w:pPr>
        <w:tabs>
          <w:tab w:val="num" w:pos="360"/>
        </w:tabs>
        <w:ind w:left="360" w:hanging="360"/>
      </w:pPr>
    </w:lvl>
  </w:abstractNum>
  <w:abstractNum w:abstractNumId="9">
    <w:nsid w:val="FFFFFF89"/>
    <w:multiLevelType w:val="singleLevel"/>
    <w:tmpl w:val="03CC1C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General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2D"/>
    <w:rsid w:val="000574EF"/>
    <w:rsid w:val="000D062D"/>
    <w:rsid w:val="00167D86"/>
    <w:rsid w:val="00250B55"/>
    <w:rsid w:val="002B2659"/>
    <w:rsid w:val="00442E81"/>
    <w:rsid w:val="006F57F9"/>
    <w:rsid w:val="00823B84"/>
    <w:rsid w:val="00B93436"/>
    <w:rsid w:val="00DD24A9"/>
    <w:rsid w:val="00EB75A2"/>
    <w:rsid w:val="00F5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3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BodyText">
    <w:name w:val="Body Text"/>
    <w:basedOn w:val="Normal"/>
    <w:link w:val="BodyTextChar"/>
    <w:uiPriority w:val="1"/>
    <w:qFormat/>
    <w:rsid w:val="002B2659"/>
    <w:pPr>
      <w:autoSpaceDE w:val="0"/>
      <w:autoSpaceDN w:val="0"/>
      <w:adjustRightInd w:val="0"/>
      <w:spacing w:after="0" w:line="240" w:lineRule="auto"/>
      <w:ind w:left="40"/>
    </w:pPr>
    <w:rPr>
      <w:rFonts w:ascii="Times New Roman" w:hAnsi="Times New Roman" w:cs="Times New Roman"/>
      <w:sz w:val="17"/>
      <w:szCs w:val="17"/>
      <w:u w:val="single"/>
    </w:rPr>
  </w:style>
  <w:style w:type="character" w:customStyle="1" w:styleId="BodyTextChar">
    <w:name w:val="Body Text Char"/>
    <w:basedOn w:val="DefaultParagraphFont"/>
    <w:link w:val="BodyText"/>
    <w:uiPriority w:val="1"/>
    <w:rsid w:val="002B2659"/>
    <w:rPr>
      <w:rFonts w:ascii="Times New Roman" w:hAnsi="Times New Roman" w:cs="Times New Roman"/>
      <w:sz w:val="17"/>
      <w:szCs w:val="17"/>
      <w:u w:val="single"/>
    </w:rPr>
  </w:style>
  <w:style w:type="paragraph" w:styleId="BalloonText">
    <w:name w:val="Balloon Text"/>
    <w:basedOn w:val="Normal"/>
    <w:link w:val="BalloonTextChar"/>
    <w:uiPriority w:val="99"/>
    <w:semiHidden/>
    <w:unhideWhenUsed/>
    <w:rsid w:val="0044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BodyText">
    <w:name w:val="Body Text"/>
    <w:basedOn w:val="Normal"/>
    <w:link w:val="BodyTextChar"/>
    <w:uiPriority w:val="1"/>
    <w:qFormat/>
    <w:rsid w:val="002B2659"/>
    <w:pPr>
      <w:autoSpaceDE w:val="0"/>
      <w:autoSpaceDN w:val="0"/>
      <w:adjustRightInd w:val="0"/>
      <w:spacing w:after="0" w:line="240" w:lineRule="auto"/>
      <w:ind w:left="40"/>
    </w:pPr>
    <w:rPr>
      <w:rFonts w:ascii="Times New Roman" w:hAnsi="Times New Roman" w:cs="Times New Roman"/>
      <w:sz w:val="17"/>
      <w:szCs w:val="17"/>
      <w:u w:val="single"/>
    </w:rPr>
  </w:style>
  <w:style w:type="character" w:customStyle="1" w:styleId="BodyTextChar">
    <w:name w:val="Body Text Char"/>
    <w:basedOn w:val="DefaultParagraphFont"/>
    <w:link w:val="BodyText"/>
    <w:uiPriority w:val="1"/>
    <w:rsid w:val="002B2659"/>
    <w:rPr>
      <w:rFonts w:ascii="Times New Roman" w:hAnsi="Times New Roman" w:cs="Times New Roman"/>
      <w:sz w:val="17"/>
      <w:szCs w:val="17"/>
      <w:u w:val="single"/>
    </w:rPr>
  </w:style>
  <w:style w:type="paragraph" w:styleId="BalloonText">
    <w:name w:val="Balloon Text"/>
    <w:basedOn w:val="Normal"/>
    <w:link w:val="BalloonTextChar"/>
    <w:uiPriority w:val="99"/>
    <w:semiHidden/>
    <w:unhideWhenUsed/>
    <w:rsid w:val="0044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65">
      <a:dk1>
        <a:sysClr val="windowText" lastClr="000000"/>
      </a:dk1>
      <a:lt1>
        <a:sysClr val="window" lastClr="FFFFFF"/>
      </a:lt1>
      <a:dk2>
        <a:srgbClr val="1E223D"/>
      </a:dk2>
      <a:lt2>
        <a:srgbClr val="F3F2EF"/>
      </a:lt2>
      <a:accent1>
        <a:srgbClr val="EF9619"/>
      </a:accent1>
      <a:accent2>
        <a:srgbClr val="628F4F"/>
      </a:accent2>
      <a:accent3>
        <a:srgbClr val="5D6676"/>
      </a:accent3>
      <a:accent4>
        <a:srgbClr val="CF6442"/>
      </a:accent4>
      <a:accent5>
        <a:srgbClr val="3D9AA7"/>
      </a:accent5>
      <a:accent6>
        <a:srgbClr val="986178"/>
      </a:accent6>
      <a:hlink>
        <a:srgbClr val="3D9AA7"/>
      </a:hlink>
      <a:folHlink>
        <a:srgbClr val="9861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 Ressler</dc:creator>
  <cp:lastModifiedBy>Barbara Holbert</cp:lastModifiedBy>
  <cp:revision>2</cp:revision>
  <dcterms:created xsi:type="dcterms:W3CDTF">2018-04-09T15:14:00Z</dcterms:created>
  <dcterms:modified xsi:type="dcterms:W3CDTF">2018-04-09T15:14:00Z</dcterms:modified>
</cp:coreProperties>
</file>